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572" w:rsidP="00354891">
      <w:pPr>
        <w:pStyle w:val="a3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№ </w:t>
      </w:r>
      <w:r>
        <w:rPr>
          <w:b/>
          <w:bCs/>
          <w:i/>
          <w:iCs/>
          <w:sz w:val="28"/>
          <w:szCs w:val="28"/>
        </w:rPr>
        <w:t>2269-ОАОФ/14</w:t>
      </w:r>
    </w:p>
    <w:p w:rsidR="00000000" w:rsidRDefault="00F86572">
      <w:pPr>
        <w:pStyle w:val="a3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 ПРИЗНАНИИ НЕСОСТОЯВШИМИСЯ ТОРГОВ С ОТКРЫТОЙ ФОРМОЙ ПРЕДСТАВЛЕНИЯ ПРЕДЛОЖЕНИЙ О ЦЕНЕ В ФОРМЕ ОТКРЫТОГО АУКЦИОНА ПО ПРОДАЖЕ</w:t>
      </w:r>
      <w:proofErr w:type="gramEnd"/>
      <w:r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br/>
      </w:r>
      <w:r>
        <w:rPr>
          <w:b/>
          <w:bCs/>
          <w:i/>
          <w:iCs/>
          <w:sz w:val="28"/>
          <w:szCs w:val="28"/>
        </w:rPr>
        <w:t>Селиванов Максим Викторович</w:t>
      </w:r>
      <w:r>
        <w:rPr>
          <w:sz w:val="28"/>
          <w:szCs w:val="28"/>
        </w:rPr>
        <w:t xml:space="preserve"> </w:t>
      </w:r>
    </w:p>
    <w:p w:rsidR="00000000" w:rsidRDefault="00F86572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Лот № </w:t>
      </w:r>
      <w:r>
        <w:rPr>
          <w:b/>
          <w:bCs/>
          <w:i/>
          <w:iCs/>
          <w:sz w:val="28"/>
          <w:szCs w:val="28"/>
        </w:rPr>
        <w:t>14</w:t>
      </w:r>
    </w:p>
    <w:p w:rsidR="00354891" w:rsidRDefault="00354891" w:rsidP="00354891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Дата подписания решения: </w:t>
      </w:r>
      <w:r>
        <w:rPr>
          <w:b/>
          <w:bCs/>
          <w:i/>
          <w:iCs/>
          <w:sz w:val="28"/>
          <w:szCs w:val="28"/>
        </w:rPr>
        <w:t xml:space="preserve">"01" марта 2025 </w:t>
      </w:r>
      <w:r w:rsidRPr="006F16B0">
        <w:rPr>
          <w:b/>
          <w:i/>
          <w:sz w:val="28"/>
          <w:szCs w:val="28"/>
        </w:rPr>
        <w:t>г.</w:t>
      </w:r>
    </w:p>
    <w:p w:rsidR="00354891" w:rsidRDefault="00354891" w:rsidP="00354891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Настоящее решение подписано в подтверждение следующего:</w:t>
      </w:r>
    </w:p>
    <w:p w:rsidR="00000000" w:rsidRDefault="00354891" w:rsidP="00354891">
      <w:pPr>
        <w:pStyle w:val="a3"/>
        <w:jc w:val="both"/>
        <w:rPr>
          <w:sz w:val="28"/>
          <w:szCs w:val="28"/>
        </w:rPr>
      </w:pPr>
      <w:r w:rsidRPr="006F16B0">
        <w:rPr>
          <w:sz w:val="28"/>
          <w:szCs w:val="28"/>
        </w:rPr>
        <w:t xml:space="preserve">В соответствии с извещением, опубликованным в Едином федеральном реестре сведений о банкротстве (сообщение </w:t>
      </w:r>
      <w:r w:rsidRPr="006F16B0">
        <w:rPr>
          <w:rStyle w:val="a5"/>
          <w:b w:val="0"/>
          <w:i w:val="0"/>
          <w:color w:val="auto"/>
          <w:sz w:val="28"/>
          <w:szCs w:val="28"/>
        </w:rPr>
        <w:t>№16722370 от 21.01.2025 г.)</w:t>
      </w:r>
      <w:r w:rsidRPr="006F16B0">
        <w:rPr>
          <w:rStyle w:val="a5"/>
          <w:color w:val="auto"/>
          <w:sz w:val="28"/>
          <w:szCs w:val="28"/>
        </w:rPr>
        <w:t xml:space="preserve"> </w:t>
      </w:r>
      <w:r w:rsidRPr="006F16B0">
        <w:rPr>
          <w:sz w:val="28"/>
          <w:szCs w:val="28"/>
        </w:rPr>
        <w:t>были объявлены торги на следующих условиях:</w:t>
      </w:r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Общество с ограниченной ответственностью «Лаборатория Антикризисных П</w:t>
      </w:r>
      <w:r>
        <w:rPr>
          <w:b/>
          <w:bCs/>
          <w:i/>
          <w:iCs/>
          <w:sz w:val="28"/>
          <w:szCs w:val="28"/>
        </w:rPr>
        <w:t>рограмм»</w:t>
      </w:r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Селиванов Максим Викторович</w:t>
      </w:r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Арбитражный суд Тверской области</w:t>
      </w:r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А66-9877/2016</w:t>
      </w:r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Арбитражный </w:t>
      </w:r>
      <w:r>
        <w:rPr>
          <w:sz w:val="28"/>
          <w:szCs w:val="28"/>
          <w:u w:val="single"/>
        </w:rPr>
        <w:t>управляющий должника: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Тин Вениамин Владимирович</w:t>
      </w:r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Форма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открытый аукцион</w:t>
      </w:r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Форма подачи предложений о цене: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с открытой формой представления предложений о цене</w:t>
      </w:r>
    </w:p>
    <w:p w:rsidR="00000000" w:rsidRDefault="00F8657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Порядок и критерии определения победителя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Решение организатора торгов о допуске заяви</w:t>
      </w:r>
      <w:r>
        <w:rPr>
          <w:b/>
          <w:bCs/>
          <w:i/>
          <w:iCs/>
          <w:sz w:val="28"/>
          <w:szCs w:val="28"/>
        </w:rPr>
        <w:t xml:space="preserve">телей к участию в торгах принимается по результатам рассмотрения представленных заявок на участие в торгах и оформляется протоколом об определении участников торгов. Аукцион </w:t>
      </w:r>
      <w:proofErr w:type="gramStart"/>
      <w:r>
        <w:rPr>
          <w:b/>
          <w:bCs/>
          <w:i/>
          <w:iCs/>
          <w:sz w:val="28"/>
          <w:szCs w:val="28"/>
        </w:rPr>
        <w:t>проводится</w:t>
      </w:r>
      <w:proofErr w:type="gramEnd"/>
      <w:r>
        <w:rPr>
          <w:b/>
          <w:bCs/>
          <w:i/>
          <w:iCs/>
          <w:sz w:val="28"/>
          <w:szCs w:val="28"/>
        </w:rPr>
        <w:t xml:space="preserve"> и предложения по цене представляются участниками торгов открыто, в ходе</w:t>
      </w:r>
      <w:r>
        <w:rPr>
          <w:b/>
          <w:bCs/>
          <w:i/>
          <w:iCs/>
          <w:sz w:val="28"/>
          <w:szCs w:val="28"/>
        </w:rPr>
        <w:t xml:space="preserve"> торгов 03.03.2025г. в 12 ч.00 мин. по московскому времени. Подведение результатов торгов состоится 03.03.2025г. в 18 ч. 00 мин., на электронной площадке «Вердиктъ», в сети Интернет по адресу: https://bankrot.vertrades.ru. и оформляется протоколом о резуль</w:t>
      </w:r>
      <w:r>
        <w:rPr>
          <w:b/>
          <w:bCs/>
          <w:i/>
          <w:iCs/>
          <w:sz w:val="28"/>
          <w:szCs w:val="28"/>
        </w:rPr>
        <w:t>татах торгов. Победителем торгов признается участник, предложивший наибольшую цену за лот.</w:t>
      </w:r>
    </w:p>
    <w:p w:rsidR="00000000" w:rsidRDefault="00F8657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>Место подведения итогов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Подведение результатов торгов состоится на электронной площадке «Вердиктъ» (https://bankrot.vertrades.ru/)</w:t>
      </w:r>
    </w:p>
    <w:p w:rsidR="00000000" w:rsidRDefault="00F8657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 лоту №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14</w:t>
      </w:r>
    </w:p>
    <w:p w:rsidR="00354891" w:rsidRDefault="00F8657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</w:t>
      </w:r>
      <w:r>
        <w:rPr>
          <w:sz w:val="28"/>
          <w:szCs w:val="28"/>
          <w:u w:val="single"/>
        </w:rPr>
        <w:t>в:</w:t>
      </w:r>
      <w:r>
        <w:rPr>
          <w:sz w:val="28"/>
          <w:szCs w:val="28"/>
        </w:rPr>
        <w:t xml:space="preserve"> </w:t>
      </w:r>
    </w:p>
    <w:p w:rsidR="00000000" w:rsidRDefault="00F86572">
      <w:pPr>
        <w:pStyle w:val="a3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Земельный участок, кадастровый №69:10:0000033:1331, пл. 1401 кв.м, категория: земли населенных пунктов,</w:t>
      </w:r>
      <w:r w:rsidR="00354891">
        <w:rPr>
          <w:b/>
          <w:bCs/>
          <w:i/>
          <w:iCs/>
          <w:sz w:val="28"/>
          <w:szCs w:val="28"/>
        </w:rPr>
        <w:t xml:space="preserve"> </w:t>
      </w:r>
      <w:bookmarkStart w:id="0" w:name="_GoBack"/>
      <w:bookmarkEnd w:id="0"/>
      <w:r>
        <w:rPr>
          <w:b/>
          <w:bCs/>
          <w:i/>
          <w:iCs/>
          <w:sz w:val="28"/>
          <w:szCs w:val="28"/>
        </w:rPr>
        <w:t>расположенный по адресу: Тверская обл., Калининский р-н, с/</w:t>
      </w:r>
      <w:proofErr w:type="gramStart"/>
      <w:r>
        <w:rPr>
          <w:b/>
          <w:bCs/>
          <w:i/>
          <w:iCs/>
          <w:sz w:val="28"/>
          <w:szCs w:val="28"/>
        </w:rPr>
        <w:t>п</w:t>
      </w:r>
      <w:proofErr w:type="gram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Тургиновское</w:t>
      </w:r>
      <w:proofErr w:type="spellEnd"/>
      <w:r>
        <w:rPr>
          <w:b/>
          <w:bCs/>
          <w:i/>
          <w:iCs/>
          <w:sz w:val="28"/>
          <w:szCs w:val="28"/>
        </w:rPr>
        <w:t xml:space="preserve">, д. </w:t>
      </w:r>
      <w:proofErr w:type="spellStart"/>
      <w:r>
        <w:rPr>
          <w:b/>
          <w:bCs/>
          <w:i/>
          <w:iCs/>
          <w:sz w:val="28"/>
          <w:szCs w:val="28"/>
        </w:rPr>
        <w:t>Мелечкино</w:t>
      </w:r>
      <w:proofErr w:type="spellEnd"/>
      <w:r>
        <w:rPr>
          <w:b/>
          <w:bCs/>
          <w:i/>
          <w:iCs/>
          <w:sz w:val="28"/>
          <w:szCs w:val="28"/>
        </w:rPr>
        <w:t xml:space="preserve"> (Ус</w:t>
      </w:r>
      <w:r>
        <w:rPr>
          <w:b/>
          <w:bCs/>
          <w:i/>
          <w:iCs/>
          <w:sz w:val="28"/>
          <w:szCs w:val="28"/>
        </w:rPr>
        <w:t xml:space="preserve">тановлены ограничения прав на земельный участок, предусмотренные ст. 56 Земельного кодекса РФ, а также иными нормативно-правовыми актами. </w:t>
      </w:r>
      <w:proofErr w:type="gramStart"/>
      <w:r>
        <w:rPr>
          <w:b/>
          <w:bCs/>
          <w:i/>
          <w:iCs/>
          <w:sz w:val="28"/>
          <w:szCs w:val="28"/>
        </w:rPr>
        <w:t>Подробная информация содержится в выписке из ЕГРН)</w:t>
      </w:r>
      <w:proofErr w:type="gramEnd"/>
    </w:p>
    <w:p w:rsidR="00000000" w:rsidRDefault="00F8657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b/>
          <w:bCs/>
          <w:i/>
          <w:iCs/>
          <w:sz w:val="28"/>
          <w:szCs w:val="28"/>
        </w:rPr>
        <w:t>790 040,09</w:t>
      </w:r>
      <w:r>
        <w:rPr>
          <w:sz w:val="28"/>
          <w:szCs w:val="28"/>
        </w:rPr>
        <w:t xml:space="preserve"> рублей (НДС не облагается).</w:t>
      </w:r>
    </w:p>
    <w:p w:rsidR="00354891" w:rsidRDefault="00354891" w:rsidP="00354891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тем, что в соответствии с протоколом об определении участников открытых торгов № </w:t>
      </w:r>
      <w:r>
        <w:rPr>
          <w:i/>
          <w:iCs/>
          <w:sz w:val="28"/>
          <w:szCs w:val="28"/>
        </w:rPr>
        <w:t>2269-ОАОФ/1</w:t>
      </w:r>
      <w:r>
        <w:rPr>
          <w:i/>
          <w:iCs/>
          <w:sz w:val="28"/>
          <w:szCs w:val="28"/>
        </w:rPr>
        <w:t>4</w:t>
      </w:r>
      <w:r>
        <w:rPr>
          <w:sz w:val="28"/>
          <w:szCs w:val="28"/>
        </w:rPr>
        <w:t xml:space="preserve"> от </w:t>
      </w:r>
      <w:r>
        <w:rPr>
          <w:i/>
          <w:iCs/>
          <w:sz w:val="28"/>
          <w:szCs w:val="28"/>
        </w:rPr>
        <w:t>"28" февраля 2025</w:t>
      </w:r>
      <w:r>
        <w:rPr>
          <w:sz w:val="28"/>
          <w:szCs w:val="28"/>
        </w:rPr>
        <w:t xml:space="preserve"> г. на участие в торгах не было подано ни одной заявки, организатором торгов принято решение о признании торгов несостоявшимися.</w:t>
      </w:r>
    </w:p>
    <w:p w:rsidR="00354891" w:rsidRPr="0059748F" w:rsidRDefault="00354891" w:rsidP="0035489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Организатор торгов</w:t>
      </w:r>
    </w:p>
    <w:p w:rsidR="00354891" w:rsidRPr="0059748F" w:rsidRDefault="00354891" w:rsidP="0035489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rStyle w:val="a6"/>
          <w:i w:val="0"/>
          <w:sz w:val="28"/>
          <w:szCs w:val="28"/>
        </w:rPr>
        <w:t>ООО «Лаборатория Антикризисных Программ»</w:t>
      </w:r>
    </w:p>
    <w:p w:rsidR="00354891" w:rsidRPr="0059748F" w:rsidRDefault="00354891" w:rsidP="0035489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______________</w:t>
      </w:r>
      <w:r>
        <w:rPr>
          <w:sz w:val="28"/>
          <w:szCs w:val="28"/>
        </w:rPr>
        <w:t>______________</w:t>
      </w:r>
      <w:r w:rsidRPr="0059748F">
        <w:rPr>
          <w:sz w:val="28"/>
          <w:szCs w:val="28"/>
        </w:rPr>
        <w:t>_ Баранов М.В.</w:t>
      </w:r>
    </w:p>
    <w:p w:rsidR="00F86572" w:rsidRDefault="00F86572" w:rsidP="00354891">
      <w:pPr>
        <w:pStyle w:val="a3"/>
        <w:jc w:val="both"/>
        <w:rPr>
          <w:sz w:val="28"/>
          <w:szCs w:val="28"/>
        </w:rPr>
      </w:pPr>
    </w:p>
    <w:sectPr w:rsidR="00F86572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572" w:rsidRDefault="00F86572" w:rsidP="00354891">
      <w:r>
        <w:separator/>
      </w:r>
    </w:p>
  </w:endnote>
  <w:endnote w:type="continuationSeparator" w:id="0">
    <w:p w:rsidR="00F86572" w:rsidRDefault="00F86572" w:rsidP="00354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5335081"/>
      <w:docPartObj>
        <w:docPartGallery w:val="Page Numbers (Bottom of Page)"/>
        <w:docPartUnique/>
      </w:docPartObj>
    </w:sdtPr>
    <w:sdtContent>
      <w:p w:rsidR="00354891" w:rsidRDefault="00354891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354891" w:rsidRDefault="0035489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572" w:rsidRDefault="00F86572" w:rsidP="00354891">
      <w:r>
        <w:separator/>
      </w:r>
    </w:p>
  </w:footnote>
  <w:footnote w:type="continuationSeparator" w:id="0">
    <w:p w:rsidR="00F86572" w:rsidRDefault="00F86572" w:rsidP="003548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891"/>
    <w:rsid w:val="00354891"/>
    <w:rsid w:val="00F8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styleId="a4">
    <w:name w:val="Intense Quote"/>
    <w:basedOn w:val="a"/>
    <w:next w:val="a"/>
    <w:link w:val="a5"/>
    <w:uiPriority w:val="30"/>
    <w:qFormat/>
    <w:rsid w:val="0035489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354891"/>
    <w:rPr>
      <w:rFonts w:eastAsiaTheme="minorEastAsia"/>
      <w:b/>
      <w:bCs/>
      <w:i/>
      <w:iCs/>
      <w:color w:val="4F81BD" w:themeColor="accent1"/>
      <w:sz w:val="24"/>
      <w:szCs w:val="24"/>
    </w:rPr>
  </w:style>
  <w:style w:type="character" w:styleId="a6">
    <w:name w:val="Emphasis"/>
    <w:basedOn w:val="a0"/>
    <w:uiPriority w:val="20"/>
    <w:qFormat/>
    <w:rsid w:val="00354891"/>
    <w:rPr>
      <w:i/>
      <w:iCs/>
    </w:rPr>
  </w:style>
  <w:style w:type="paragraph" w:styleId="a7">
    <w:name w:val="header"/>
    <w:basedOn w:val="a"/>
    <w:link w:val="a8"/>
    <w:uiPriority w:val="99"/>
    <w:unhideWhenUsed/>
    <w:rsid w:val="003548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548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548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548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styleId="a4">
    <w:name w:val="Intense Quote"/>
    <w:basedOn w:val="a"/>
    <w:next w:val="a"/>
    <w:link w:val="a5"/>
    <w:uiPriority w:val="30"/>
    <w:qFormat/>
    <w:rsid w:val="00354891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354891"/>
    <w:rPr>
      <w:rFonts w:eastAsiaTheme="minorEastAsia"/>
      <w:b/>
      <w:bCs/>
      <w:i/>
      <w:iCs/>
      <w:color w:val="4F81BD" w:themeColor="accent1"/>
      <w:sz w:val="24"/>
      <w:szCs w:val="24"/>
    </w:rPr>
  </w:style>
  <w:style w:type="character" w:styleId="a6">
    <w:name w:val="Emphasis"/>
    <w:basedOn w:val="a0"/>
    <w:uiPriority w:val="20"/>
    <w:qFormat/>
    <w:rsid w:val="00354891"/>
    <w:rPr>
      <w:i/>
      <w:iCs/>
    </w:rPr>
  </w:style>
  <w:style w:type="paragraph" w:styleId="a7">
    <w:name w:val="header"/>
    <w:basedOn w:val="a"/>
    <w:link w:val="a8"/>
    <w:uiPriority w:val="99"/>
    <w:unhideWhenUsed/>
    <w:rsid w:val="003548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5489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548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548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</vt:lpstr>
    </vt:vector>
  </TitlesOfParts>
  <Company/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</dc:title>
  <dc:creator>LAP</dc:creator>
  <cp:lastModifiedBy>LAP</cp:lastModifiedBy>
  <cp:revision>2</cp:revision>
  <dcterms:created xsi:type="dcterms:W3CDTF">2025-03-01T12:26:00Z</dcterms:created>
  <dcterms:modified xsi:type="dcterms:W3CDTF">2025-03-01T12:26:00Z</dcterms:modified>
</cp:coreProperties>
</file>